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08A" w:rsidRPr="00DB6F85" w:rsidRDefault="00B5108A" w:rsidP="00B5108A">
      <w:pPr>
        <w:ind w:rightChars="-232" w:right="-487"/>
        <w:jc w:val="left"/>
        <w:rPr>
          <w:rFonts w:asciiTheme="minorEastAsia" w:hAnsiTheme="minorEastAsia" w:hint="eastAsia"/>
          <w:szCs w:val="21"/>
        </w:rPr>
      </w:pPr>
    </w:p>
    <w:p w:rsidR="00B5108A" w:rsidRPr="00067A44" w:rsidRDefault="00B5108A" w:rsidP="00EF3A47">
      <w:pPr>
        <w:ind w:rightChars="-232" w:right="-487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四川大学文学与新闻学院</w:t>
      </w:r>
      <w:r w:rsidR="00EF3A47" w:rsidRPr="00EF3A47">
        <w:rPr>
          <w:rFonts w:eastAsia="黑体" w:hint="eastAsia"/>
          <w:sz w:val="36"/>
        </w:rPr>
        <w:t>国强传媒</w:t>
      </w:r>
      <w:proofErr w:type="gramStart"/>
      <w:r w:rsidR="00EF3A47" w:rsidRPr="00EF3A47">
        <w:rPr>
          <w:rFonts w:eastAsia="黑体" w:hint="eastAsia"/>
          <w:sz w:val="36"/>
        </w:rPr>
        <w:t>学子奖</w:t>
      </w:r>
      <w:r>
        <w:rPr>
          <w:rFonts w:eastAsia="黑体" w:hint="eastAsia"/>
          <w:sz w:val="36"/>
        </w:rPr>
        <w:t>专家</w:t>
      </w:r>
      <w:proofErr w:type="gramEnd"/>
      <w:r>
        <w:rPr>
          <w:rFonts w:eastAsia="黑体" w:hint="eastAsia"/>
          <w:sz w:val="36"/>
        </w:rPr>
        <w:t>评审表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850"/>
        <w:gridCol w:w="284"/>
        <w:gridCol w:w="1701"/>
        <w:gridCol w:w="496"/>
        <w:gridCol w:w="921"/>
        <w:gridCol w:w="419"/>
        <w:gridCol w:w="857"/>
        <w:gridCol w:w="850"/>
        <w:gridCol w:w="567"/>
        <w:gridCol w:w="284"/>
        <w:gridCol w:w="864"/>
      </w:tblGrid>
      <w:tr w:rsidR="00B5108A" w:rsidTr="00D97F45">
        <w:trPr>
          <w:cantSplit/>
          <w:trHeight w:val="51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08A" w:rsidRDefault="00B5108A" w:rsidP="00F5549D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学生姓名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8A" w:rsidRDefault="00B5108A" w:rsidP="00FC3646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08A" w:rsidRDefault="00B5108A" w:rsidP="00F5549D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年   级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08A" w:rsidRDefault="00B5108A" w:rsidP="00F5549D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08A" w:rsidRDefault="00B5108A" w:rsidP="00F5549D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专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业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08A" w:rsidRDefault="00B5108A" w:rsidP="00F5549D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97F45" w:rsidTr="00D97F45">
        <w:trPr>
          <w:cantSplit/>
          <w:trHeight w:val="51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jc w:val="center"/>
              <w:rPr>
                <w:rFonts w:ascii="楷体_GB2312" w:eastAsia="楷体_GB2312"/>
                <w:b/>
                <w:bCs/>
              </w:rPr>
            </w:pPr>
            <w:r w:rsidRPr="005D6C47">
              <w:rPr>
                <w:rFonts w:ascii="楷体_GB2312" w:eastAsia="楷体_GB2312" w:hint="eastAsia"/>
                <w:b/>
                <w:bCs/>
                <w:sz w:val="24"/>
              </w:rPr>
              <w:t>实践</w:t>
            </w:r>
            <w:r w:rsidRPr="00946F43">
              <w:rPr>
                <w:rFonts w:ascii="楷体_GB2312" w:eastAsia="楷体_GB2312" w:hint="eastAsia"/>
                <w:b/>
                <w:bCs/>
                <w:sz w:val="24"/>
              </w:rPr>
              <w:t>单位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jc w:val="center"/>
              <w:rPr>
                <w:rFonts w:ascii="楷体_GB2312" w:eastAsia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实践时间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97F45" w:rsidTr="00D97F45">
        <w:trPr>
          <w:cantSplit/>
          <w:trHeight w:val="51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jc w:val="center"/>
              <w:rPr>
                <w:rFonts w:ascii="楷体_GB2312" w:eastAsia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作品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45" w:rsidRDefault="00D97F45" w:rsidP="00D97F45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 w:rsidR="00D97F45" w:rsidRDefault="00D97F45" w:rsidP="00D97F45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F355B3">
              <w:rPr>
                <w:rFonts w:ascii="楷体_GB2312" w:eastAsia="楷体_GB2312" w:hint="eastAsia"/>
                <w:b/>
                <w:bCs/>
                <w:sz w:val="24"/>
              </w:rPr>
              <w:t>标题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45" w:rsidRDefault="00D97F45" w:rsidP="00D97F45">
            <w:pPr>
              <w:jc w:val="lef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1</w:t>
            </w:r>
            <w:r>
              <w:rPr>
                <w:rFonts w:ascii="楷体_GB2312" w:eastAsia="楷体_GB2312"/>
                <w:b/>
                <w:bCs/>
                <w:sz w:val="24"/>
              </w:rPr>
              <w:t>.</w:t>
            </w:r>
          </w:p>
          <w:p w:rsidR="00D97F45" w:rsidRDefault="00D97F45" w:rsidP="00D97F45">
            <w:pPr>
              <w:jc w:val="lef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2.</w:t>
            </w:r>
          </w:p>
          <w:p w:rsidR="00D97F45" w:rsidRDefault="00D97F45" w:rsidP="00D97F45">
            <w:pPr>
              <w:jc w:val="left"/>
              <w:rPr>
                <w:rFonts w:ascii="楷体_GB2312" w:eastAsia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3.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jc w:val="center"/>
              <w:rPr>
                <w:rFonts w:ascii="楷体_GB2312" w:eastAsia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媒体级别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jc w:val="center"/>
              <w:rPr>
                <w:rFonts w:ascii="楷体_GB2312" w:eastAsia="楷体_GB2312" w:hint="eastAsia"/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jc w:val="center"/>
              <w:rPr>
                <w:rFonts w:ascii="楷体_GB2312" w:eastAsia="楷体_GB2312" w:hint="eastAsia"/>
                <w:b/>
                <w:bCs/>
              </w:rPr>
            </w:pPr>
            <w:r>
              <w:rPr>
                <w:rFonts w:ascii="楷体_GB2312" w:eastAsia="楷体_GB2312"/>
                <w:b/>
                <w:bCs/>
              </w:rPr>
              <w:t>阅读量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97F45" w:rsidTr="00D97F45">
        <w:trPr>
          <w:cantSplit/>
          <w:trHeight w:val="477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180" w:lineRule="exact"/>
              <w:jc w:val="center"/>
              <w:rPr>
                <w:rFonts w:ascii="楷体_GB2312" w:eastAsia="楷体_GB2312"/>
                <w:szCs w:val="20"/>
              </w:rPr>
            </w:pPr>
            <w:r>
              <w:rPr>
                <w:rFonts w:ascii="楷体_GB2312" w:eastAsia="楷体_GB2312" w:hint="eastAsia"/>
                <w:szCs w:val="20"/>
              </w:rPr>
              <w:t>评审项目</w:t>
            </w: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180" w:lineRule="exact"/>
              <w:jc w:val="center"/>
              <w:rPr>
                <w:rFonts w:ascii="楷体_GB2312" w:eastAsia="楷体_GB2312"/>
                <w:b/>
                <w:bCs/>
                <w:sz w:val="24"/>
                <w:szCs w:val="20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0"/>
              </w:rPr>
              <w:t>具体要求（A级标准）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180" w:lineRule="exact"/>
              <w:jc w:val="center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最高分</w:t>
            </w:r>
          </w:p>
        </w:tc>
        <w:tc>
          <w:tcPr>
            <w:tcW w:w="342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1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评</w:t>
            </w:r>
            <w:r>
              <w:rPr>
                <w:rFonts w:eastAsia="楷体_GB2312" w:hint="eastAsia"/>
                <w:b/>
                <w:bCs/>
                <w:sz w:val="24"/>
              </w:rPr>
              <w:t xml:space="preserve">    </w:t>
            </w:r>
            <w:r>
              <w:rPr>
                <w:rFonts w:eastAsia="楷体_GB2312" w:hint="eastAsia"/>
                <w:b/>
                <w:bCs/>
                <w:sz w:val="24"/>
              </w:rPr>
              <w:t>分</w:t>
            </w:r>
          </w:p>
        </w:tc>
        <w:bookmarkStart w:id="0" w:name="_GoBack"/>
        <w:bookmarkEnd w:id="0"/>
      </w:tr>
      <w:tr w:rsidR="00D97F45" w:rsidTr="00D97F45">
        <w:trPr>
          <w:cantSplit/>
          <w:trHeight w:val="436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180" w:lineRule="exact"/>
              <w:jc w:val="center"/>
              <w:rPr>
                <w:rFonts w:ascii="楷体_GB2312" w:eastAsia="楷体_GB2312"/>
                <w:szCs w:val="20"/>
              </w:rPr>
            </w:pP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180" w:lineRule="exact"/>
              <w:jc w:val="center"/>
              <w:rPr>
                <w:rFonts w:ascii="楷体_GB2312" w:eastAsia="楷体_GB2312"/>
                <w:b/>
                <w:bCs/>
                <w:szCs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180" w:lineRule="exact"/>
              <w:jc w:val="center"/>
              <w:rPr>
                <w:rFonts w:eastAsia="楷体_GB2312"/>
                <w:b/>
                <w:bCs/>
                <w:sz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180" w:lineRule="exact"/>
              <w:jc w:val="center"/>
              <w:rPr>
                <w:rFonts w:eastAsia="楷体_GB2312"/>
                <w:b/>
                <w:bCs/>
                <w:sz w:val="18"/>
              </w:rPr>
            </w:pPr>
            <w:r>
              <w:rPr>
                <w:rFonts w:eastAsia="楷体_GB2312" w:hint="eastAsia"/>
                <w:b/>
                <w:bCs/>
                <w:sz w:val="18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180" w:lineRule="exact"/>
              <w:jc w:val="center"/>
              <w:rPr>
                <w:rFonts w:eastAsia="楷体_GB2312"/>
                <w:b/>
                <w:bCs/>
                <w:sz w:val="18"/>
              </w:rPr>
            </w:pPr>
            <w:r>
              <w:rPr>
                <w:rFonts w:eastAsia="楷体_GB2312" w:hint="eastAsia"/>
                <w:b/>
                <w:bCs/>
                <w:sz w:val="18"/>
              </w:rPr>
              <w:t>B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180" w:lineRule="exact"/>
              <w:jc w:val="center"/>
              <w:rPr>
                <w:rFonts w:eastAsia="楷体_GB2312"/>
                <w:b/>
                <w:bCs/>
                <w:sz w:val="18"/>
              </w:rPr>
            </w:pPr>
            <w:r>
              <w:rPr>
                <w:rFonts w:eastAsia="楷体_GB2312" w:hint="eastAsia"/>
                <w:b/>
                <w:bCs/>
                <w:sz w:val="18"/>
              </w:rPr>
              <w:t>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180" w:lineRule="exact"/>
              <w:jc w:val="center"/>
              <w:rPr>
                <w:rFonts w:eastAsia="楷体_GB2312"/>
                <w:b/>
                <w:bCs/>
                <w:sz w:val="15"/>
              </w:rPr>
            </w:pPr>
            <w:r>
              <w:rPr>
                <w:rFonts w:eastAsia="楷体_GB2312" w:hint="eastAsia"/>
                <w:b/>
                <w:bCs/>
                <w:sz w:val="18"/>
              </w:rPr>
              <w:t>D</w:t>
            </w:r>
          </w:p>
        </w:tc>
      </w:tr>
      <w:tr w:rsidR="00D97F45" w:rsidTr="00D97F45">
        <w:trPr>
          <w:cantSplit/>
          <w:trHeight w:val="456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jc w:val="center"/>
              <w:rPr>
                <w:rFonts w:ascii="楷体_GB2312" w:eastAsia="楷体_GB2312"/>
                <w:szCs w:val="20"/>
              </w:rPr>
            </w:pPr>
            <w:r>
              <w:rPr>
                <w:rFonts w:ascii="楷体_GB2312" w:eastAsia="楷体_GB2312" w:hint="eastAsia"/>
                <w:szCs w:val="20"/>
              </w:rPr>
              <w:t>媒体级别</w:t>
            </w: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45" w:rsidRPr="00FC3646" w:rsidRDefault="00D97F45" w:rsidP="00D97F45">
            <w:pPr>
              <w:spacing w:beforeLines="50" w:before="156" w:line="240" w:lineRule="exact"/>
              <w:rPr>
                <w:rFonts w:ascii="楷体_GB2312" w:eastAsia="楷体_GB2312" w:hint="eastAsia"/>
                <w:szCs w:val="20"/>
              </w:rPr>
            </w:pPr>
            <w:r>
              <w:rPr>
                <w:rFonts w:ascii="楷体_GB2312" w:eastAsia="楷体_GB2312" w:hint="eastAsia"/>
                <w:szCs w:val="20"/>
              </w:rPr>
              <w:t>A类国家级；B类省级；C类地市级；D类区县级、区县以下级及互联网</w:t>
            </w:r>
            <w:r>
              <w:rPr>
                <w:rFonts w:ascii="楷体_GB2312" w:eastAsia="楷体_GB2312"/>
                <w:szCs w:val="20"/>
              </w:rPr>
              <w:t>自媒体(3项作品累计加分</w:t>
            </w:r>
            <w:r>
              <w:rPr>
                <w:rFonts w:ascii="楷体_GB2312" w:eastAsia="楷体_GB2312" w:hint="eastAsia"/>
                <w:szCs w:val="20"/>
              </w:rPr>
              <w:t>)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240" w:lineRule="exact"/>
              <w:jc w:val="center"/>
              <w:rPr>
                <w:rFonts w:eastAsia="楷体_GB2312"/>
                <w:b/>
                <w:bCs/>
                <w:sz w:val="15"/>
              </w:rPr>
            </w:pPr>
            <w:r>
              <w:rPr>
                <w:rFonts w:eastAsia="楷体_GB2312"/>
                <w:b/>
                <w:bCs/>
                <w:sz w:val="15"/>
              </w:rPr>
              <w:t>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jc w:val="center"/>
              <w:rPr>
                <w:rFonts w:eastAsia="楷体_GB2312"/>
                <w:b/>
                <w:bCs/>
                <w:sz w:val="15"/>
              </w:rPr>
            </w:pPr>
            <w:r>
              <w:rPr>
                <w:rFonts w:eastAsia="楷体_GB2312"/>
                <w:b/>
                <w:bCs/>
                <w:sz w:val="15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ind w:firstLineChars="50" w:firstLine="75"/>
              <w:jc w:val="center"/>
              <w:rPr>
                <w:rFonts w:eastAsia="楷体_GB2312"/>
                <w:b/>
                <w:bCs/>
                <w:sz w:val="15"/>
              </w:rPr>
            </w:pPr>
            <w:r>
              <w:rPr>
                <w:rFonts w:eastAsia="楷体_GB2312"/>
                <w:b/>
                <w:bCs/>
                <w:sz w:val="15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ind w:firstLineChars="50" w:firstLine="75"/>
              <w:jc w:val="center"/>
              <w:rPr>
                <w:rFonts w:eastAsia="楷体_GB2312"/>
                <w:b/>
                <w:bCs/>
                <w:sz w:val="15"/>
              </w:rPr>
            </w:pPr>
            <w:r>
              <w:rPr>
                <w:rFonts w:eastAsia="楷体_GB2312"/>
                <w:b/>
                <w:bCs/>
                <w:sz w:val="15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jc w:val="center"/>
              <w:rPr>
                <w:rFonts w:eastAsia="楷体_GB2312"/>
                <w:b/>
                <w:bCs/>
                <w:sz w:val="15"/>
              </w:rPr>
            </w:pPr>
            <w:r>
              <w:rPr>
                <w:rFonts w:ascii="楷体_GB2312" w:eastAsia="楷体_GB2312" w:hint="eastAsia"/>
                <w:b/>
                <w:bCs/>
                <w:sz w:val="15"/>
              </w:rPr>
              <w:t>3</w:t>
            </w:r>
          </w:p>
        </w:tc>
      </w:tr>
      <w:tr w:rsidR="00D97F45" w:rsidTr="00D97F45">
        <w:trPr>
          <w:cantSplit/>
          <w:trHeight w:val="468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240" w:lineRule="exact"/>
              <w:jc w:val="center"/>
              <w:rPr>
                <w:rFonts w:ascii="楷体_GB2312" w:eastAsia="楷体_GB2312"/>
                <w:szCs w:val="20"/>
              </w:rPr>
            </w:pP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240" w:lineRule="exact"/>
              <w:rPr>
                <w:rFonts w:ascii="楷体_GB2312" w:eastAsia="楷体_GB2312"/>
                <w:szCs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240" w:lineRule="exact"/>
              <w:jc w:val="center"/>
              <w:rPr>
                <w:rFonts w:eastAsia="楷体_GB2312"/>
                <w:b/>
                <w:bCs/>
                <w:sz w:val="15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rPr>
                <w:rFonts w:eastAsia="楷体_GB2312"/>
                <w:b/>
                <w:bCs/>
                <w:sz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rPr>
                <w:rFonts w:eastAsia="楷体_GB2312"/>
                <w:b/>
                <w:bCs/>
                <w:sz w:val="15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rPr>
                <w:rFonts w:eastAsia="楷体_GB2312"/>
                <w:b/>
                <w:bCs/>
                <w:sz w:val="15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rPr>
                <w:rFonts w:ascii="楷体_GB2312" w:eastAsia="楷体_GB2312"/>
                <w:b/>
                <w:bCs/>
                <w:sz w:val="15"/>
              </w:rPr>
            </w:pPr>
          </w:p>
        </w:tc>
      </w:tr>
      <w:tr w:rsidR="00D97F45" w:rsidTr="00D97F45">
        <w:trPr>
          <w:cantSplit/>
          <w:trHeight w:val="372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240" w:lineRule="exact"/>
              <w:jc w:val="center"/>
              <w:rPr>
                <w:rFonts w:ascii="楷体_GB2312" w:eastAsia="楷体_GB2312"/>
                <w:szCs w:val="20"/>
              </w:rPr>
            </w:pPr>
            <w:r>
              <w:rPr>
                <w:rFonts w:ascii="楷体_GB2312" w:eastAsia="楷体_GB2312" w:hint="eastAsia"/>
                <w:szCs w:val="20"/>
              </w:rPr>
              <w:t>作品导向性</w:t>
            </w: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240" w:lineRule="exact"/>
              <w:rPr>
                <w:rFonts w:ascii="楷体_GB2312" w:eastAsia="楷体_GB2312"/>
                <w:szCs w:val="20"/>
              </w:rPr>
            </w:pPr>
            <w:r>
              <w:rPr>
                <w:rFonts w:ascii="楷体_GB2312" w:eastAsia="楷体_GB2312" w:hint="eastAsia"/>
                <w:szCs w:val="20"/>
              </w:rPr>
              <w:t>能</w:t>
            </w:r>
            <w:r w:rsidRPr="00D87B7A">
              <w:rPr>
                <w:rFonts w:ascii="楷体_GB2312" w:eastAsia="楷体_GB2312" w:hAnsi="Times New Roman" w:cs="Times New Roman"/>
                <w:szCs w:val="20"/>
              </w:rPr>
              <w:t>以中国特色社会主义理论体系为指导，贯彻团结稳定鼓劲、正面宣传为主的方针，坚持正确舆论导向</w:t>
            </w:r>
            <w:r w:rsidRPr="00D87B7A">
              <w:rPr>
                <w:rFonts w:ascii="楷体_GB2312" w:eastAsia="楷体_GB2312" w:hAnsi="Times New Roman" w:cs="Times New Roman" w:hint="eastAsia"/>
                <w:szCs w:val="20"/>
              </w:rPr>
              <w:t>。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240" w:lineRule="exact"/>
              <w:jc w:val="center"/>
              <w:rPr>
                <w:rFonts w:eastAsia="楷体_GB2312"/>
                <w:b/>
                <w:bCs/>
                <w:sz w:val="15"/>
              </w:rPr>
            </w:pPr>
            <w:r>
              <w:rPr>
                <w:rFonts w:eastAsia="楷体_GB2312"/>
                <w:b/>
                <w:bCs/>
                <w:sz w:val="15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jc w:val="center"/>
              <w:rPr>
                <w:rFonts w:eastAsia="楷体_GB2312"/>
                <w:b/>
                <w:bCs/>
                <w:sz w:val="15"/>
              </w:rPr>
            </w:pPr>
            <w:r>
              <w:rPr>
                <w:rFonts w:eastAsia="楷体_GB2312"/>
                <w:b/>
                <w:bCs/>
                <w:sz w:val="15"/>
              </w:rPr>
              <w:t>10-8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ind w:firstLineChars="50" w:firstLine="75"/>
              <w:jc w:val="center"/>
              <w:rPr>
                <w:rFonts w:eastAsia="楷体_GB2312"/>
                <w:b/>
                <w:bCs/>
                <w:sz w:val="15"/>
              </w:rPr>
            </w:pPr>
            <w:r>
              <w:rPr>
                <w:rFonts w:eastAsia="楷体_GB2312"/>
                <w:b/>
                <w:bCs/>
                <w:sz w:val="15"/>
              </w:rPr>
              <w:t>7-5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ind w:firstLineChars="50" w:firstLine="75"/>
              <w:jc w:val="center"/>
              <w:rPr>
                <w:rFonts w:eastAsia="楷体_GB2312"/>
                <w:b/>
                <w:bCs/>
                <w:sz w:val="15"/>
              </w:rPr>
            </w:pPr>
            <w:r>
              <w:rPr>
                <w:rFonts w:eastAsia="楷体_GB2312"/>
                <w:b/>
                <w:bCs/>
                <w:sz w:val="15"/>
              </w:rPr>
              <w:t>4-2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jc w:val="center"/>
              <w:rPr>
                <w:rFonts w:eastAsia="楷体_GB2312"/>
                <w:b/>
                <w:bCs/>
                <w:sz w:val="15"/>
              </w:rPr>
            </w:pPr>
            <w:r>
              <w:rPr>
                <w:rFonts w:ascii="楷体_GB2312" w:eastAsia="楷体_GB2312" w:hint="eastAsia"/>
                <w:b/>
                <w:bCs/>
                <w:sz w:val="15"/>
              </w:rPr>
              <w:t>≤2</w:t>
            </w:r>
          </w:p>
        </w:tc>
      </w:tr>
      <w:tr w:rsidR="00D97F45" w:rsidTr="00D97F45">
        <w:trPr>
          <w:cantSplit/>
          <w:trHeight w:val="765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240" w:lineRule="exact"/>
              <w:jc w:val="center"/>
              <w:rPr>
                <w:rFonts w:ascii="楷体_GB2312" w:eastAsia="楷体_GB2312"/>
                <w:szCs w:val="20"/>
              </w:rPr>
            </w:pP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240" w:lineRule="exact"/>
              <w:rPr>
                <w:rFonts w:ascii="楷体_GB2312" w:eastAsia="楷体_GB2312"/>
                <w:szCs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240" w:lineRule="exact"/>
              <w:jc w:val="center"/>
              <w:rPr>
                <w:rFonts w:eastAsia="楷体_GB2312"/>
                <w:b/>
                <w:bCs/>
                <w:sz w:val="15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rPr>
                <w:rFonts w:eastAsia="楷体_GB2312"/>
                <w:b/>
                <w:bCs/>
                <w:sz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rPr>
                <w:rFonts w:eastAsia="楷体_GB2312"/>
                <w:b/>
                <w:bCs/>
                <w:sz w:val="15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rPr>
                <w:rFonts w:eastAsia="楷体_GB2312"/>
                <w:b/>
                <w:bCs/>
                <w:sz w:val="15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rPr>
                <w:rFonts w:ascii="楷体_GB2312" w:eastAsia="楷体_GB2312"/>
                <w:b/>
                <w:bCs/>
                <w:sz w:val="15"/>
              </w:rPr>
            </w:pPr>
          </w:p>
        </w:tc>
      </w:tr>
      <w:tr w:rsidR="00D97F45" w:rsidTr="00D97F45">
        <w:trPr>
          <w:cantSplit/>
          <w:trHeight w:val="408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240" w:lineRule="exact"/>
              <w:jc w:val="center"/>
              <w:rPr>
                <w:rFonts w:ascii="楷体_GB2312" w:eastAsia="楷体_GB2312"/>
                <w:szCs w:val="20"/>
              </w:rPr>
            </w:pPr>
            <w:r>
              <w:rPr>
                <w:rFonts w:ascii="楷体_GB2312" w:eastAsia="楷体_GB2312" w:hint="eastAsia"/>
                <w:szCs w:val="20"/>
              </w:rPr>
              <w:t>作品专业性</w:t>
            </w: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240" w:lineRule="exact"/>
              <w:rPr>
                <w:rFonts w:ascii="楷体_GB2312" w:eastAsia="楷体_GB2312"/>
                <w:szCs w:val="20"/>
              </w:rPr>
            </w:pPr>
            <w:r>
              <w:rPr>
                <w:rFonts w:ascii="楷体_GB2312" w:eastAsia="楷体_GB2312" w:hint="eastAsia"/>
                <w:szCs w:val="20"/>
              </w:rPr>
              <w:t>具有新闻价值，遵循真实性、时效性、客观性、平衡性及贴近性等原则；主题鲜明，语言文字生动</w:t>
            </w:r>
            <w:r w:rsidRPr="00CF647D">
              <w:rPr>
                <w:rFonts w:ascii="楷体_GB2312" w:eastAsia="楷体_GB2312" w:hAnsi="Times New Roman" w:cs="Times New Roman" w:hint="eastAsia"/>
                <w:szCs w:val="20"/>
              </w:rPr>
              <w:t>，感染力强。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240" w:lineRule="exact"/>
              <w:jc w:val="center"/>
              <w:rPr>
                <w:rFonts w:eastAsia="楷体_GB2312"/>
                <w:b/>
                <w:bCs/>
                <w:sz w:val="15"/>
              </w:rPr>
            </w:pPr>
            <w:r>
              <w:rPr>
                <w:rFonts w:eastAsia="楷体_GB2312"/>
                <w:b/>
                <w:bCs/>
                <w:sz w:val="15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jc w:val="center"/>
              <w:rPr>
                <w:rFonts w:eastAsia="楷体_GB2312"/>
                <w:b/>
                <w:bCs/>
                <w:sz w:val="15"/>
              </w:rPr>
            </w:pPr>
            <w:r>
              <w:rPr>
                <w:rFonts w:eastAsia="楷体_GB2312"/>
                <w:b/>
                <w:bCs/>
                <w:sz w:val="15"/>
              </w:rPr>
              <w:t>10-8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ind w:firstLineChars="50" w:firstLine="75"/>
              <w:jc w:val="center"/>
              <w:rPr>
                <w:rFonts w:eastAsia="楷体_GB2312"/>
                <w:b/>
                <w:bCs/>
                <w:sz w:val="15"/>
              </w:rPr>
            </w:pPr>
            <w:r>
              <w:rPr>
                <w:rFonts w:eastAsia="楷体_GB2312"/>
                <w:b/>
                <w:bCs/>
                <w:sz w:val="15"/>
              </w:rPr>
              <w:t>7-5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ind w:firstLineChars="50" w:firstLine="75"/>
              <w:jc w:val="center"/>
              <w:rPr>
                <w:rFonts w:eastAsia="楷体_GB2312"/>
                <w:b/>
                <w:bCs/>
                <w:sz w:val="15"/>
              </w:rPr>
            </w:pPr>
            <w:r>
              <w:rPr>
                <w:rFonts w:eastAsia="楷体_GB2312"/>
                <w:b/>
                <w:bCs/>
                <w:sz w:val="15"/>
              </w:rPr>
              <w:t>4-2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jc w:val="center"/>
              <w:rPr>
                <w:rFonts w:eastAsia="楷体_GB2312"/>
                <w:b/>
                <w:bCs/>
                <w:sz w:val="15"/>
              </w:rPr>
            </w:pPr>
            <w:r>
              <w:rPr>
                <w:rFonts w:ascii="楷体_GB2312" w:eastAsia="楷体_GB2312" w:hint="eastAsia"/>
                <w:b/>
                <w:bCs/>
                <w:sz w:val="15"/>
              </w:rPr>
              <w:t>≤2</w:t>
            </w:r>
          </w:p>
        </w:tc>
      </w:tr>
      <w:tr w:rsidR="00D97F45" w:rsidTr="00D97F45">
        <w:trPr>
          <w:cantSplit/>
          <w:trHeight w:val="853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240" w:lineRule="exact"/>
              <w:jc w:val="center"/>
              <w:rPr>
                <w:rFonts w:ascii="楷体_GB2312" w:eastAsia="楷体_GB2312"/>
                <w:szCs w:val="20"/>
              </w:rPr>
            </w:pP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240" w:lineRule="exact"/>
              <w:rPr>
                <w:rFonts w:ascii="楷体_GB2312" w:eastAsia="楷体_GB2312"/>
                <w:szCs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240" w:lineRule="exact"/>
              <w:jc w:val="center"/>
              <w:rPr>
                <w:rFonts w:eastAsia="楷体_GB2312"/>
                <w:b/>
                <w:bCs/>
                <w:sz w:val="15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rPr>
                <w:rFonts w:eastAsia="楷体_GB2312"/>
                <w:b/>
                <w:bCs/>
                <w:sz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rPr>
                <w:rFonts w:eastAsia="楷体_GB2312"/>
                <w:b/>
                <w:bCs/>
                <w:sz w:val="15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rPr>
                <w:rFonts w:eastAsia="楷体_GB2312"/>
                <w:b/>
                <w:bCs/>
                <w:sz w:val="15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rPr>
                <w:rFonts w:ascii="楷体_GB2312" w:eastAsia="楷体_GB2312"/>
                <w:b/>
                <w:bCs/>
                <w:sz w:val="15"/>
              </w:rPr>
            </w:pPr>
          </w:p>
        </w:tc>
      </w:tr>
      <w:tr w:rsidR="00D97F45" w:rsidTr="00D97F45">
        <w:trPr>
          <w:cantSplit/>
          <w:trHeight w:val="33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240" w:lineRule="exact"/>
              <w:jc w:val="center"/>
              <w:rPr>
                <w:rFonts w:ascii="楷体_GB2312" w:eastAsia="楷体_GB2312"/>
                <w:szCs w:val="20"/>
              </w:rPr>
            </w:pPr>
            <w:r>
              <w:rPr>
                <w:rFonts w:ascii="楷体_GB2312" w:eastAsia="楷体_GB2312" w:hint="eastAsia"/>
                <w:szCs w:val="20"/>
              </w:rPr>
              <w:t>作品传播力</w:t>
            </w: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240" w:lineRule="exact"/>
              <w:rPr>
                <w:rFonts w:ascii="楷体_GB2312" w:eastAsia="楷体_GB2312"/>
                <w:szCs w:val="20"/>
              </w:rPr>
            </w:pPr>
            <w:r>
              <w:rPr>
                <w:rFonts w:ascii="楷体_GB2312" w:eastAsia="楷体_GB2312" w:hint="eastAsia"/>
                <w:szCs w:val="20"/>
              </w:rPr>
              <w:t>具有较大社会影响，有较高的转载量、点击率或</w:t>
            </w:r>
            <w:r w:rsidRPr="00CF647D">
              <w:rPr>
                <w:rFonts w:ascii="楷体_GB2312" w:eastAsia="楷体_GB2312" w:hAnsi="Times New Roman" w:cs="Times New Roman" w:hint="eastAsia"/>
                <w:szCs w:val="20"/>
              </w:rPr>
              <w:t>收视率，交互性强等。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240" w:lineRule="exact"/>
              <w:jc w:val="center"/>
              <w:rPr>
                <w:rFonts w:eastAsia="楷体_GB2312"/>
                <w:b/>
                <w:bCs/>
                <w:sz w:val="15"/>
              </w:rPr>
            </w:pPr>
            <w:r>
              <w:rPr>
                <w:rFonts w:eastAsia="楷体_GB2312"/>
                <w:b/>
                <w:bCs/>
                <w:sz w:val="15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jc w:val="center"/>
              <w:rPr>
                <w:rFonts w:eastAsia="楷体_GB2312"/>
                <w:b/>
                <w:bCs/>
                <w:sz w:val="15"/>
              </w:rPr>
            </w:pPr>
            <w:r>
              <w:rPr>
                <w:rFonts w:eastAsia="楷体_GB2312"/>
                <w:b/>
                <w:bCs/>
                <w:sz w:val="15"/>
              </w:rPr>
              <w:t>10-8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ind w:firstLineChars="50" w:firstLine="75"/>
              <w:jc w:val="center"/>
              <w:rPr>
                <w:rFonts w:eastAsia="楷体_GB2312"/>
                <w:b/>
                <w:bCs/>
                <w:sz w:val="15"/>
              </w:rPr>
            </w:pPr>
            <w:r>
              <w:rPr>
                <w:rFonts w:eastAsia="楷体_GB2312"/>
                <w:b/>
                <w:bCs/>
                <w:sz w:val="15"/>
              </w:rPr>
              <w:t>7-5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ind w:firstLineChars="50" w:firstLine="75"/>
              <w:jc w:val="center"/>
              <w:rPr>
                <w:rFonts w:eastAsia="楷体_GB2312"/>
                <w:b/>
                <w:bCs/>
                <w:sz w:val="15"/>
              </w:rPr>
            </w:pPr>
            <w:r>
              <w:rPr>
                <w:rFonts w:eastAsia="楷体_GB2312"/>
                <w:b/>
                <w:bCs/>
                <w:sz w:val="15"/>
              </w:rPr>
              <w:t>4-2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jc w:val="center"/>
              <w:rPr>
                <w:rFonts w:eastAsia="楷体_GB2312"/>
                <w:b/>
                <w:bCs/>
                <w:sz w:val="15"/>
              </w:rPr>
            </w:pPr>
            <w:r>
              <w:rPr>
                <w:rFonts w:ascii="楷体_GB2312" w:eastAsia="楷体_GB2312" w:hint="eastAsia"/>
                <w:b/>
                <w:bCs/>
                <w:sz w:val="15"/>
              </w:rPr>
              <w:t>≤2</w:t>
            </w:r>
          </w:p>
        </w:tc>
      </w:tr>
      <w:tr w:rsidR="00D97F45" w:rsidTr="00D97F45">
        <w:trPr>
          <w:cantSplit/>
          <w:trHeight w:val="365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240" w:lineRule="exact"/>
              <w:jc w:val="center"/>
              <w:rPr>
                <w:rFonts w:ascii="楷体_GB2312" w:eastAsia="楷体_GB2312"/>
                <w:szCs w:val="20"/>
              </w:rPr>
            </w:pP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240" w:lineRule="exact"/>
              <w:rPr>
                <w:rFonts w:ascii="楷体_GB2312" w:eastAsia="楷体_GB2312"/>
                <w:szCs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240" w:lineRule="exact"/>
              <w:jc w:val="center"/>
              <w:rPr>
                <w:rFonts w:eastAsia="楷体_GB2312"/>
                <w:b/>
                <w:bCs/>
                <w:sz w:val="15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jc w:val="center"/>
              <w:rPr>
                <w:rFonts w:eastAsia="楷体_GB2312"/>
                <w:b/>
                <w:bCs/>
                <w:sz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jc w:val="center"/>
              <w:rPr>
                <w:rFonts w:eastAsia="楷体_GB2312"/>
                <w:b/>
                <w:bCs/>
                <w:sz w:val="15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jc w:val="center"/>
              <w:rPr>
                <w:rFonts w:eastAsia="楷体_GB2312"/>
                <w:b/>
                <w:bCs/>
                <w:sz w:val="15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rPr>
                <w:rFonts w:ascii="楷体_GB2312" w:eastAsia="楷体_GB2312"/>
                <w:b/>
                <w:bCs/>
                <w:sz w:val="15"/>
              </w:rPr>
            </w:pPr>
          </w:p>
        </w:tc>
      </w:tr>
      <w:tr w:rsidR="00D97F45" w:rsidTr="00D97F45">
        <w:trPr>
          <w:cantSplit/>
          <w:trHeight w:val="456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240" w:lineRule="exact"/>
              <w:jc w:val="center"/>
              <w:rPr>
                <w:rFonts w:ascii="楷体_GB2312" w:eastAsia="楷体_GB2312"/>
                <w:szCs w:val="20"/>
              </w:rPr>
            </w:pPr>
            <w:r>
              <w:rPr>
                <w:rFonts w:ascii="楷体_GB2312" w:eastAsia="楷体_GB2312" w:hint="eastAsia"/>
                <w:szCs w:val="20"/>
              </w:rPr>
              <w:t>作品创新力</w:t>
            </w: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240" w:lineRule="exact"/>
              <w:rPr>
                <w:rFonts w:ascii="楷体_GB2312" w:eastAsia="楷体_GB2312"/>
                <w:szCs w:val="20"/>
              </w:rPr>
            </w:pPr>
            <w:r w:rsidRPr="00CF647D">
              <w:rPr>
                <w:rFonts w:ascii="楷体_GB2312" w:eastAsia="楷体_GB2312" w:hAnsi="Times New Roman" w:cs="Times New Roman" w:hint="eastAsia"/>
                <w:szCs w:val="20"/>
              </w:rPr>
              <w:t>勇于创新，</w:t>
            </w:r>
            <w:r>
              <w:rPr>
                <w:rFonts w:ascii="楷体_GB2312" w:eastAsia="楷体_GB2312" w:hint="eastAsia"/>
                <w:szCs w:val="20"/>
              </w:rPr>
              <w:t>体现</w:t>
            </w:r>
            <w:r w:rsidRPr="00CF647D">
              <w:rPr>
                <w:rFonts w:ascii="楷体_GB2312" w:eastAsia="楷体_GB2312" w:hAnsi="Times New Roman" w:cs="Times New Roman"/>
                <w:szCs w:val="20"/>
              </w:rPr>
              <w:t>媒体融合报道和应用新媒体传播的作品。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240" w:lineRule="exact"/>
              <w:jc w:val="center"/>
              <w:rPr>
                <w:rFonts w:eastAsia="楷体_GB2312"/>
                <w:b/>
                <w:bCs/>
                <w:sz w:val="15"/>
              </w:rPr>
            </w:pPr>
            <w:r>
              <w:rPr>
                <w:rFonts w:eastAsia="楷体_GB2312" w:hint="eastAsia"/>
                <w:b/>
                <w:bCs/>
                <w:sz w:val="15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jc w:val="center"/>
              <w:rPr>
                <w:rFonts w:eastAsia="楷体_GB2312"/>
                <w:b/>
                <w:bCs/>
                <w:sz w:val="15"/>
              </w:rPr>
            </w:pPr>
            <w:r>
              <w:rPr>
                <w:rFonts w:eastAsia="楷体_GB2312"/>
                <w:b/>
                <w:bCs/>
                <w:sz w:val="15"/>
              </w:rPr>
              <w:t>10-8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ind w:firstLineChars="50" w:firstLine="75"/>
              <w:jc w:val="center"/>
              <w:rPr>
                <w:rFonts w:eastAsia="楷体_GB2312"/>
                <w:b/>
                <w:bCs/>
                <w:sz w:val="15"/>
              </w:rPr>
            </w:pPr>
            <w:r>
              <w:rPr>
                <w:rFonts w:eastAsia="楷体_GB2312"/>
                <w:b/>
                <w:bCs/>
                <w:sz w:val="15"/>
              </w:rPr>
              <w:t>7-5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ind w:firstLineChars="50" w:firstLine="75"/>
              <w:jc w:val="center"/>
              <w:rPr>
                <w:rFonts w:eastAsia="楷体_GB2312"/>
                <w:b/>
                <w:bCs/>
                <w:sz w:val="15"/>
              </w:rPr>
            </w:pPr>
            <w:r>
              <w:rPr>
                <w:rFonts w:eastAsia="楷体_GB2312"/>
                <w:b/>
                <w:bCs/>
                <w:sz w:val="15"/>
              </w:rPr>
              <w:t>4-2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jc w:val="center"/>
              <w:rPr>
                <w:rFonts w:eastAsia="楷体_GB2312"/>
                <w:b/>
                <w:bCs/>
                <w:sz w:val="15"/>
              </w:rPr>
            </w:pPr>
            <w:r>
              <w:rPr>
                <w:rFonts w:ascii="楷体_GB2312" w:eastAsia="楷体_GB2312" w:hint="eastAsia"/>
                <w:b/>
                <w:bCs/>
                <w:sz w:val="15"/>
              </w:rPr>
              <w:t>≤2</w:t>
            </w:r>
          </w:p>
        </w:tc>
      </w:tr>
      <w:tr w:rsidR="00D97F45" w:rsidTr="00D97F45">
        <w:trPr>
          <w:cantSplit/>
          <w:trHeight w:val="544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240" w:lineRule="exact"/>
              <w:jc w:val="center"/>
              <w:rPr>
                <w:rFonts w:ascii="楷体_GB2312" w:eastAsia="楷体_GB2312"/>
                <w:szCs w:val="20"/>
              </w:rPr>
            </w:pP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240" w:lineRule="exact"/>
              <w:rPr>
                <w:rFonts w:ascii="楷体_GB2312" w:eastAsia="楷体_GB2312"/>
                <w:szCs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45" w:rsidRDefault="00D97F45" w:rsidP="00D97F45">
            <w:pPr>
              <w:spacing w:beforeLines="50" w:before="156" w:line="240" w:lineRule="exact"/>
              <w:jc w:val="center"/>
              <w:rPr>
                <w:rFonts w:eastAsia="楷体_GB2312"/>
                <w:b/>
                <w:bCs/>
                <w:sz w:val="15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rPr>
                <w:rFonts w:eastAsia="楷体_GB2312"/>
                <w:b/>
                <w:bCs/>
                <w:sz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rPr>
                <w:rFonts w:eastAsia="楷体_GB2312"/>
                <w:b/>
                <w:bCs/>
                <w:sz w:val="15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rPr>
                <w:rFonts w:eastAsia="楷体_GB2312"/>
                <w:b/>
                <w:bCs/>
                <w:sz w:val="15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F45" w:rsidRDefault="00D97F45" w:rsidP="00D97F45">
            <w:pPr>
              <w:spacing w:beforeLines="50" w:before="156" w:line="240" w:lineRule="exact"/>
              <w:rPr>
                <w:rFonts w:ascii="楷体_GB2312" w:eastAsia="楷体_GB2312"/>
                <w:b/>
                <w:bCs/>
                <w:sz w:val="15"/>
              </w:rPr>
            </w:pPr>
          </w:p>
        </w:tc>
      </w:tr>
      <w:tr w:rsidR="00D97F45" w:rsidTr="00D97F45">
        <w:trPr>
          <w:cantSplit/>
          <w:trHeight w:val="719"/>
          <w:jc w:val="center"/>
        </w:trPr>
        <w:tc>
          <w:tcPr>
            <w:tcW w:w="5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45" w:rsidRDefault="00D97F45" w:rsidP="00D97F45">
            <w:pPr>
              <w:spacing w:beforeLines="50" w:before="156"/>
              <w:jc w:val="center"/>
              <w:rPr>
                <w:rFonts w:eastAsia="楷体_GB2312"/>
                <w:b/>
                <w:bCs/>
                <w:color w:val="FF0000"/>
              </w:rPr>
            </w:pPr>
            <w:r>
              <w:rPr>
                <w:rFonts w:eastAsia="楷体_GB2312" w:hint="eastAsia"/>
                <w:b/>
                <w:bCs/>
              </w:rPr>
              <w:t>总分</w:t>
            </w:r>
          </w:p>
        </w:tc>
        <w:tc>
          <w:tcPr>
            <w:tcW w:w="3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45" w:rsidRDefault="00D97F45" w:rsidP="00D97F45">
            <w:pPr>
              <w:spacing w:beforeLines="50" w:before="156"/>
              <w:rPr>
                <w:rFonts w:eastAsia="楷体_GB2312"/>
                <w:b/>
                <w:bCs/>
                <w:color w:val="FF0000"/>
              </w:rPr>
            </w:pPr>
          </w:p>
        </w:tc>
      </w:tr>
      <w:tr w:rsidR="00D97F45" w:rsidTr="00FC3646">
        <w:trPr>
          <w:trHeight w:val="1259"/>
          <w:jc w:val="center"/>
        </w:trPr>
        <w:tc>
          <w:tcPr>
            <w:tcW w:w="96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45" w:rsidRDefault="00D97F45" w:rsidP="00D97F45">
            <w:pPr>
              <w:spacing w:beforeLines="50" w:before="156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对参评作品的综合评语：</w:t>
            </w:r>
          </w:p>
          <w:p w:rsidR="00D97F45" w:rsidRDefault="00D97F45" w:rsidP="00D97F45">
            <w:pPr>
              <w:rPr>
                <w:rFonts w:eastAsia="楷体_GB2312"/>
                <w:sz w:val="24"/>
              </w:rPr>
            </w:pPr>
          </w:p>
          <w:p w:rsidR="00D97F45" w:rsidRDefault="00D97F45" w:rsidP="00D97F45">
            <w:pPr>
              <w:rPr>
                <w:rFonts w:eastAsia="楷体_GB2312"/>
                <w:sz w:val="24"/>
              </w:rPr>
            </w:pPr>
          </w:p>
          <w:p w:rsidR="00D97F45" w:rsidRDefault="00D97F45" w:rsidP="00D97F45">
            <w:pPr>
              <w:rPr>
                <w:rFonts w:eastAsia="楷体_GB2312"/>
                <w:sz w:val="24"/>
              </w:rPr>
            </w:pPr>
          </w:p>
          <w:p w:rsidR="00D97F45" w:rsidRDefault="00D97F45" w:rsidP="00D97F45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专家（签名）</w:t>
            </w:r>
            <w:r>
              <w:rPr>
                <w:rFonts w:eastAsia="楷体_GB2312" w:hint="eastAsia"/>
                <w:sz w:val="24"/>
                <w:u w:val="single"/>
              </w:rPr>
              <w:t xml:space="preserve">                </w:t>
            </w:r>
            <w:r>
              <w:rPr>
                <w:rFonts w:eastAsia="楷体_GB2312"/>
                <w:sz w:val="24"/>
              </w:rPr>
              <w:t xml:space="preserve">                  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 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</w:tr>
    </w:tbl>
    <w:p w:rsidR="00CB56B0" w:rsidRPr="00B5108A" w:rsidRDefault="00B5108A" w:rsidP="00B5108A">
      <w:pPr>
        <w:spacing w:line="240" w:lineRule="exact"/>
        <w:rPr>
          <w:rFonts w:eastAsia="楷体_GB2312"/>
        </w:rPr>
      </w:pPr>
      <w:r>
        <w:rPr>
          <w:rFonts w:eastAsia="楷体_GB2312" w:hint="eastAsia"/>
        </w:rPr>
        <w:t>注：</w:t>
      </w:r>
      <w:r>
        <w:rPr>
          <w:rFonts w:eastAsia="楷体_GB2312" w:hint="eastAsia"/>
        </w:rPr>
        <w:t>1</w:t>
      </w:r>
      <w:r>
        <w:rPr>
          <w:rFonts w:eastAsia="楷体_GB2312" w:hint="eastAsia"/>
        </w:rPr>
        <w:t>、表中给出了各评审项目达到</w:t>
      </w:r>
      <w:r>
        <w:rPr>
          <w:rFonts w:eastAsia="楷体_GB2312" w:hint="eastAsia"/>
        </w:rPr>
        <w:t>A</w:t>
      </w:r>
      <w:r>
        <w:rPr>
          <w:rFonts w:eastAsia="楷体_GB2312" w:hint="eastAsia"/>
        </w:rPr>
        <w:t>级的具体要求，各项目的评分分为</w:t>
      </w:r>
      <w:r>
        <w:rPr>
          <w:rFonts w:eastAsia="楷体_GB2312" w:hint="eastAsia"/>
        </w:rPr>
        <w:t>A</w:t>
      </w:r>
      <w:r>
        <w:rPr>
          <w:rFonts w:eastAsia="楷体_GB2312" w:hint="eastAsia"/>
        </w:rPr>
        <w:t>、</w:t>
      </w:r>
      <w:r>
        <w:rPr>
          <w:rFonts w:eastAsia="楷体_GB2312" w:hint="eastAsia"/>
        </w:rPr>
        <w:t>B</w:t>
      </w:r>
      <w:r>
        <w:rPr>
          <w:rFonts w:eastAsia="楷体_GB2312" w:hint="eastAsia"/>
        </w:rPr>
        <w:t>、</w:t>
      </w:r>
      <w:r>
        <w:rPr>
          <w:rFonts w:eastAsia="楷体_GB2312" w:hint="eastAsia"/>
        </w:rPr>
        <w:t>C</w:t>
      </w:r>
      <w:r>
        <w:rPr>
          <w:rFonts w:eastAsia="楷体_GB2312" w:hint="eastAsia"/>
        </w:rPr>
        <w:t>、</w:t>
      </w:r>
      <w:r>
        <w:rPr>
          <w:rFonts w:eastAsia="楷体_GB2312" w:hint="eastAsia"/>
        </w:rPr>
        <w:t>D</w:t>
      </w:r>
      <w:r w:rsidR="00EF3A47">
        <w:rPr>
          <w:rFonts w:eastAsia="楷体_GB2312" w:hint="eastAsia"/>
        </w:rPr>
        <w:t>四</w:t>
      </w:r>
      <w:r>
        <w:rPr>
          <w:rFonts w:eastAsia="楷体_GB2312" w:hint="eastAsia"/>
        </w:rPr>
        <w:t>个等级并赋予相应的分值范围。</w:t>
      </w:r>
      <w:r>
        <w:rPr>
          <w:rFonts w:eastAsia="楷体_GB2312" w:hint="eastAsia"/>
        </w:rPr>
        <w:t>2</w:t>
      </w:r>
      <w:r>
        <w:rPr>
          <w:rFonts w:eastAsia="楷体_GB2312" w:hint="eastAsia"/>
        </w:rPr>
        <w:t>、请对照</w:t>
      </w:r>
      <w:r>
        <w:rPr>
          <w:rFonts w:eastAsia="楷体_GB2312" w:hint="eastAsia"/>
        </w:rPr>
        <w:t>A</w:t>
      </w:r>
      <w:r>
        <w:rPr>
          <w:rFonts w:eastAsia="楷体_GB2312" w:hint="eastAsia"/>
        </w:rPr>
        <w:t>级标准，结合参评作品实际，评出各项</w:t>
      </w:r>
      <w:proofErr w:type="gramStart"/>
      <w:r>
        <w:rPr>
          <w:rFonts w:eastAsia="楷体_GB2312" w:hint="eastAsia"/>
        </w:rPr>
        <w:t>目具体</w:t>
      </w:r>
      <w:proofErr w:type="gramEnd"/>
      <w:r>
        <w:rPr>
          <w:rFonts w:eastAsia="楷体_GB2312" w:hint="eastAsia"/>
        </w:rPr>
        <w:t>得分，并统计总分。</w:t>
      </w:r>
    </w:p>
    <w:sectPr w:rsidR="00CB56B0" w:rsidRPr="00B5108A" w:rsidSect="00491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8A"/>
    <w:rsid w:val="000364C3"/>
    <w:rsid w:val="00B5108A"/>
    <w:rsid w:val="00C14E05"/>
    <w:rsid w:val="00CB56B0"/>
    <w:rsid w:val="00D97F45"/>
    <w:rsid w:val="00E51B22"/>
    <w:rsid w:val="00EF3A47"/>
    <w:rsid w:val="00F355B3"/>
    <w:rsid w:val="00FC3646"/>
    <w:rsid w:val="00FD04BB"/>
    <w:rsid w:val="00FE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527E2"/>
  <w15:chartTrackingRefBased/>
  <w15:docId w15:val="{99EAACFE-ADFF-4EC8-8A4E-C15E7C5F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0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E0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14E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99</Words>
  <Characters>566</Characters>
  <Application>Microsoft Office Word</Application>
  <DocSecurity>0</DocSecurity>
  <Lines>4</Lines>
  <Paragraphs>1</Paragraphs>
  <ScaleCrop>false</ScaleCrop>
  <Company>微软中国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罗葳</dc:creator>
  <cp:keywords/>
  <dc:description/>
  <cp:lastModifiedBy>罗葳</cp:lastModifiedBy>
  <cp:revision>7</cp:revision>
  <cp:lastPrinted>2017-12-11T07:09:00Z</cp:lastPrinted>
  <dcterms:created xsi:type="dcterms:W3CDTF">2017-12-11T03:00:00Z</dcterms:created>
  <dcterms:modified xsi:type="dcterms:W3CDTF">2017-12-11T09:13:00Z</dcterms:modified>
</cp:coreProperties>
</file>